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817E2" w14:textId="77777777" w:rsidR="009A3B04" w:rsidRPr="00126EC9" w:rsidRDefault="009A3B04" w:rsidP="00B04570">
      <w:pPr>
        <w:jc w:val="center"/>
        <w:rPr>
          <w:rFonts w:ascii="Arial" w:hAnsi="Arial" w:cs="Arial"/>
          <w:i/>
          <w:color w:val="FF0000"/>
          <w:sz w:val="20"/>
          <w:szCs w:val="20"/>
        </w:rPr>
      </w:pPr>
      <w:r w:rsidRPr="00126EC9">
        <w:rPr>
          <w:rFonts w:ascii="Arial" w:hAnsi="Arial" w:cs="Arial"/>
          <w:i/>
          <w:color w:val="FF0000"/>
          <w:sz w:val="20"/>
          <w:szCs w:val="20"/>
        </w:rPr>
        <w:t>[</w:t>
      </w:r>
      <w:r w:rsidR="00F05E7D" w:rsidRPr="00126EC9">
        <w:rPr>
          <w:rFonts w:ascii="Arial" w:hAnsi="Arial" w:cs="Arial"/>
          <w:i/>
          <w:color w:val="FF0000"/>
          <w:sz w:val="20"/>
          <w:szCs w:val="20"/>
        </w:rPr>
        <w:t xml:space="preserve">Abstract in </w:t>
      </w:r>
      <w:r w:rsidRPr="00126EC9">
        <w:rPr>
          <w:rFonts w:ascii="Arial" w:hAnsi="Arial" w:cs="Arial"/>
          <w:i/>
          <w:color w:val="FF0000"/>
          <w:sz w:val="20"/>
          <w:szCs w:val="20"/>
        </w:rPr>
        <w:t>Times Roman in 12 Font size except the tit</w:t>
      </w:r>
      <w:r w:rsidR="00F05E7D" w:rsidRPr="00126EC9">
        <w:rPr>
          <w:rFonts w:ascii="Arial" w:hAnsi="Arial" w:cs="Arial"/>
          <w:i/>
          <w:color w:val="FF0000"/>
          <w:sz w:val="20"/>
          <w:szCs w:val="20"/>
        </w:rPr>
        <w:t>l</w:t>
      </w:r>
      <w:r w:rsidRPr="00126EC9">
        <w:rPr>
          <w:rFonts w:ascii="Arial" w:hAnsi="Arial" w:cs="Arial"/>
          <w:i/>
          <w:color w:val="FF0000"/>
          <w:sz w:val="20"/>
          <w:szCs w:val="20"/>
        </w:rPr>
        <w:t>e which has 14 Font size]</w:t>
      </w:r>
    </w:p>
    <w:p w14:paraId="66592F90" w14:textId="77777777" w:rsidR="009A3B04" w:rsidRPr="00AB0D1E" w:rsidRDefault="009A3B04" w:rsidP="00B04570">
      <w:pPr>
        <w:jc w:val="center"/>
        <w:rPr>
          <w:b/>
          <w:sz w:val="20"/>
          <w:szCs w:val="20"/>
        </w:rPr>
      </w:pPr>
    </w:p>
    <w:p w14:paraId="068287E6" w14:textId="78D74FB2" w:rsidR="00B04570" w:rsidRPr="00126EC9" w:rsidRDefault="00B04570" w:rsidP="00126EC9">
      <w:pPr>
        <w:jc w:val="center"/>
        <w:rPr>
          <w:rFonts w:cs="Times New Roman"/>
          <w:b/>
          <w:sz w:val="28"/>
        </w:rPr>
      </w:pPr>
      <w:r w:rsidRPr="00126EC9">
        <w:rPr>
          <w:rFonts w:cs="Times New Roman"/>
          <w:b/>
          <w:sz w:val="28"/>
        </w:rPr>
        <w:t>Graft Functionalization</w:t>
      </w:r>
      <w:r w:rsidR="006105AA" w:rsidRPr="00126EC9">
        <w:rPr>
          <w:rFonts w:cs="Times New Roman"/>
          <w:b/>
          <w:sz w:val="28"/>
        </w:rPr>
        <w:t xml:space="preserve"> of Polymeric Materials</w:t>
      </w:r>
      <w:r w:rsidR="00273E40">
        <w:rPr>
          <w:rFonts w:cs="Times New Roman"/>
          <w:b/>
          <w:sz w:val="28"/>
        </w:rPr>
        <w:t xml:space="preserve"> for Biomedical Applications</w:t>
      </w:r>
    </w:p>
    <w:p w14:paraId="60B2D69A" w14:textId="77777777" w:rsidR="00126EC9" w:rsidRPr="00126EC9" w:rsidRDefault="00126EC9" w:rsidP="00126EC9">
      <w:pPr>
        <w:jc w:val="center"/>
        <w:rPr>
          <w:rFonts w:cs="Times New Roman"/>
          <w:sz w:val="20"/>
          <w:szCs w:val="20"/>
        </w:rPr>
      </w:pPr>
    </w:p>
    <w:p w14:paraId="58A43B33" w14:textId="3FF2A353" w:rsidR="00B04570" w:rsidRPr="00126EC9" w:rsidRDefault="009770E8" w:rsidP="00126EC9">
      <w:pPr>
        <w:jc w:val="center"/>
        <w:rPr>
          <w:rFonts w:cs="Times New Roman"/>
          <w:szCs w:val="24"/>
          <w:u w:val="single"/>
        </w:rPr>
      </w:pPr>
      <w:r w:rsidRPr="006C5BA1">
        <w:rPr>
          <w:rFonts w:cs="Times New Roman"/>
          <w:szCs w:val="24"/>
          <w:u w:val="single"/>
        </w:rPr>
        <w:t>Chetna Verma</w:t>
      </w:r>
      <w:r w:rsidR="00126EC9" w:rsidRPr="00126EC9">
        <w:rPr>
          <w:rFonts w:cs="Times New Roman"/>
          <w:szCs w:val="24"/>
        </w:rPr>
        <w:t xml:space="preserve"> </w:t>
      </w:r>
      <w:r w:rsidR="006105AA" w:rsidRPr="00126EC9">
        <w:rPr>
          <w:rFonts w:cs="Times New Roman"/>
          <w:szCs w:val="24"/>
        </w:rPr>
        <w:t xml:space="preserve">and </w:t>
      </w:r>
      <w:r w:rsidR="006105AA" w:rsidRPr="006C5BA1">
        <w:rPr>
          <w:rFonts w:cs="Times New Roman"/>
          <w:szCs w:val="24"/>
        </w:rPr>
        <w:t>Bhuvanesh Gupta</w:t>
      </w:r>
    </w:p>
    <w:p w14:paraId="47DFC8DB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2F7FF9A8" w14:textId="712E3EE0" w:rsidR="00B04570" w:rsidRPr="00126EC9" w:rsidRDefault="00B04570" w:rsidP="00126EC9">
      <w:pPr>
        <w:jc w:val="center"/>
        <w:rPr>
          <w:rFonts w:cs="Times New Roman"/>
          <w:szCs w:val="24"/>
        </w:rPr>
      </w:pPr>
      <w:r w:rsidRPr="00126EC9">
        <w:rPr>
          <w:rFonts w:cs="Times New Roman"/>
          <w:szCs w:val="24"/>
        </w:rPr>
        <w:t>Bioengineering Laboratory, Department of Textile Technology, Indian Institute of Technology</w:t>
      </w:r>
      <w:r w:rsidR="00D82490">
        <w:rPr>
          <w:rFonts w:cs="Times New Roman"/>
          <w:szCs w:val="24"/>
        </w:rPr>
        <w:t xml:space="preserve"> Delhi</w:t>
      </w:r>
      <w:r w:rsidRPr="00126EC9">
        <w:rPr>
          <w:rFonts w:cs="Times New Roman"/>
          <w:szCs w:val="24"/>
        </w:rPr>
        <w:t>, New Delhi-110016, India</w:t>
      </w:r>
    </w:p>
    <w:p w14:paraId="63FDD06F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5B996B9C" w14:textId="738BD9BE" w:rsidR="00B04570" w:rsidRPr="00126EC9" w:rsidRDefault="00B04570" w:rsidP="00126EC9">
      <w:pPr>
        <w:jc w:val="center"/>
        <w:rPr>
          <w:rFonts w:cs="Times New Roman"/>
          <w:i/>
          <w:szCs w:val="24"/>
        </w:rPr>
      </w:pPr>
      <w:r w:rsidRPr="00126EC9">
        <w:rPr>
          <w:rFonts w:cs="Times New Roman"/>
          <w:i/>
          <w:szCs w:val="24"/>
        </w:rPr>
        <w:t>Email:</w:t>
      </w:r>
      <w:r w:rsidR="006C5BA1">
        <w:rPr>
          <w:rFonts w:cs="Times New Roman"/>
          <w:i/>
          <w:szCs w:val="24"/>
        </w:rPr>
        <w:t xml:space="preserve"> vermachetna18@gmail.com</w:t>
      </w:r>
      <w:r w:rsidR="00A35BED" w:rsidRPr="00A35BED">
        <w:rPr>
          <w:rFonts w:cs="Times New Roman"/>
          <w:i/>
          <w:color w:val="EE0000"/>
          <w:szCs w:val="24"/>
        </w:rPr>
        <w:t>[</w:t>
      </w:r>
      <w:r w:rsidR="00A35BED">
        <w:rPr>
          <w:rFonts w:cs="Times New Roman"/>
          <w:i/>
          <w:color w:val="EE0000"/>
          <w:szCs w:val="24"/>
        </w:rPr>
        <w:t>Presenting author</w:t>
      </w:r>
      <w:r w:rsidR="00A35BED" w:rsidRPr="00A35BED">
        <w:rPr>
          <w:rFonts w:cs="Times New Roman"/>
          <w:i/>
          <w:color w:val="EE0000"/>
          <w:szCs w:val="24"/>
        </w:rPr>
        <w:t>]</w:t>
      </w:r>
    </w:p>
    <w:p w14:paraId="27C227C0" w14:textId="77777777" w:rsidR="00B04570" w:rsidRPr="00126EC9" w:rsidRDefault="00B04570" w:rsidP="00126EC9">
      <w:pPr>
        <w:jc w:val="center"/>
        <w:rPr>
          <w:rFonts w:cs="Times New Roman"/>
          <w:b/>
          <w:bCs/>
          <w:i/>
          <w:iCs/>
          <w:szCs w:val="24"/>
        </w:rPr>
      </w:pPr>
    </w:p>
    <w:p w14:paraId="5E7BAFB0" w14:textId="77777777" w:rsidR="00B04570" w:rsidRPr="00126EC9" w:rsidRDefault="00B04570" w:rsidP="00B04570">
      <w:pPr>
        <w:pStyle w:val="AbstractText"/>
        <w:rPr>
          <w:rFonts w:cs="Times New Roman"/>
          <w:sz w:val="24"/>
          <w:szCs w:val="24"/>
        </w:rPr>
      </w:pPr>
    </w:p>
    <w:p w14:paraId="4A0FE2F4" w14:textId="4469DF73" w:rsidR="009770E8" w:rsidRPr="00126EC9" w:rsidRDefault="000A6840" w:rsidP="00B04570">
      <w:pPr>
        <w:jc w:val="both"/>
        <w:rPr>
          <w:rFonts w:cs="Times New Roman"/>
          <w:szCs w:val="24"/>
        </w:rPr>
      </w:pPr>
      <w:r w:rsidRPr="00126EC9">
        <w:rPr>
          <w:rFonts w:cs="Times New Roman"/>
          <w:szCs w:val="24"/>
        </w:rPr>
        <w:t xml:space="preserve">Polymeric </w:t>
      </w:r>
      <w:r w:rsidR="00B04570" w:rsidRPr="00126EC9">
        <w:rPr>
          <w:rFonts w:cs="Times New Roman"/>
          <w:szCs w:val="24"/>
        </w:rPr>
        <w:t xml:space="preserve">materials have generated </w:t>
      </w:r>
      <w:r w:rsidR="00A35BED">
        <w:rPr>
          <w:rFonts w:cs="Times New Roman"/>
          <w:szCs w:val="24"/>
        </w:rPr>
        <w:t>enormous</w:t>
      </w:r>
      <w:r w:rsidR="00B04570" w:rsidRPr="00126EC9">
        <w:rPr>
          <w:rFonts w:cs="Times New Roman"/>
          <w:szCs w:val="24"/>
        </w:rPr>
        <w:t xml:space="preserve"> interest as biomaterials in human healthcare</w:t>
      </w:r>
      <w:r w:rsidR="00A35BED">
        <w:rPr>
          <w:rFonts w:cs="Times New Roman"/>
          <w:szCs w:val="24"/>
        </w:rPr>
        <w:t>,</w:t>
      </w:r>
      <w:r w:rsidR="00B04570" w:rsidRPr="00126EC9">
        <w:rPr>
          <w:rFonts w:cs="Times New Roman"/>
          <w:szCs w:val="24"/>
        </w:rPr>
        <w:t xml:space="preserve"> covering a vast area of medical science &amp; technology. It is not only the structural aspect of materials</w:t>
      </w:r>
      <w:r w:rsidR="00A35BED">
        <w:rPr>
          <w:rFonts w:cs="Times New Roman"/>
          <w:szCs w:val="24"/>
        </w:rPr>
        <w:t>,</w:t>
      </w:r>
      <w:r w:rsidR="00B04570" w:rsidRPr="00126EC9">
        <w:rPr>
          <w:rFonts w:cs="Times New Roman"/>
          <w:szCs w:val="24"/>
        </w:rPr>
        <w:t xml:space="preserve"> but also the innovati</w:t>
      </w:r>
      <w:r w:rsidRPr="00126EC9">
        <w:rPr>
          <w:rFonts w:cs="Times New Roman"/>
          <w:szCs w:val="24"/>
        </w:rPr>
        <w:t>ve features</w:t>
      </w:r>
      <w:r w:rsidR="00B04570" w:rsidRPr="00126EC9">
        <w:rPr>
          <w:rFonts w:cs="Times New Roman"/>
          <w:szCs w:val="24"/>
        </w:rPr>
        <w:t xml:space="preserve"> that have created interest of the scientific community in </w:t>
      </w:r>
      <w:r w:rsidR="00126EC9" w:rsidRPr="00126EC9">
        <w:rPr>
          <w:rFonts w:cs="Times New Roman"/>
          <w:szCs w:val="24"/>
        </w:rPr>
        <w:t>providing</w:t>
      </w:r>
      <w:r w:rsidR="00670BC4" w:rsidRPr="00126EC9">
        <w:rPr>
          <w:rFonts w:cs="Times New Roman"/>
          <w:szCs w:val="24"/>
        </w:rPr>
        <w:t xml:space="preserve"> new generation</w:t>
      </w:r>
      <w:r w:rsidRPr="00126EC9">
        <w:rPr>
          <w:rFonts w:cs="Times New Roman"/>
          <w:szCs w:val="24"/>
        </w:rPr>
        <w:t xml:space="preserve"> medical</w:t>
      </w:r>
      <w:r w:rsidR="00670BC4" w:rsidRPr="00126EC9">
        <w:rPr>
          <w:rFonts w:cs="Times New Roman"/>
          <w:szCs w:val="24"/>
        </w:rPr>
        <w:t xml:space="preserve"> products</w:t>
      </w:r>
      <w:r w:rsidRPr="00126EC9">
        <w:rPr>
          <w:rFonts w:cs="Times New Roman"/>
          <w:szCs w:val="24"/>
        </w:rPr>
        <w:t>,</w:t>
      </w:r>
      <w:r w:rsidR="00670BC4" w:rsidRPr="00126EC9">
        <w:rPr>
          <w:rFonts w:cs="Times New Roman"/>
          <w:szCs w:val="24"/>
        </w:rPr>
        <w:t xml:space="preserve"> such as</w:t>
      </w:r>
      <w:r w:rsidR="00B04570" w:rsidRPr="00126EC9">
        <w:rPr>
          <w:rFonts w:cs="Times New Roman"/>
          <w:szCs w:val="24"/>
        </w:rPr>
        <w:t xml:space="preserve"> sutures, wound dressings, </w:t>
      </w:r>
      <w:r w:rsidRPr="00126EC9">
        <w:rPr>
          <w:rFonts w:cs="Times New Roman"/>
          <w:szCs w:val="24"/>
        </w:rPr>
        <w:t>implants</w:t>
      </w:r>
      <w:r w:rsidR="00B04570" w:rsidRPr="00126EC9">
        <w:rPr>
          <w:rFonts w:cs="Times New Roman"/>
          <w:szCs w:val="24"/>
        </w:rPr>
        <w:t xml:space="preserve"> and </w:t>
      </w:r>
      <w:r w:rsidR="008B349F" w:rsidRPr="00126EC9">
        <w:rPr>
          <w:rFonts w:cs="Times New Roman"/>
          <w:szCs w:val="24"/>
        </w:rPr>
        <w:t>nano devices</w:t>
      </w:r>
      <w:r w:rsidR="00B04570" w:rsidRPr="00126EC9">
        <w:rPr>
          <w:rFonts w:cs="Times New Roman"/>
          <w:szCs w:val="24"/>
        </w:rPr>
        <w:t>.</w:t>
      </w:r>
      <w:r w:rsidR="00670BC4" w:rsidRPr="00126EC9">
        <w:rPr>
          <w:rFonts w:cs="Times New Roman"/>
          <w:szCs w:val="24"/>
        </w:rPr>
        <w:t xml:space="preserve"> </w:t>
      </w:r>
      <w:r w:rsidR="00A35BED">
        <w:rPr>
          <w:rFonts w:cs="Times New Roman"/>
          <w:szCs w:val="24"/>
        </w:rPr>
        <w:t xml:space="preserve">Such biomaterials require noy only a biocompatible surface, but also need a combination of antimicrobial as well as hydrogel nature. </w:t>
      </w:r>
      <w:r w:rsidR="00126EC9" w:rsidRPr="00126EC9">
        <w:rPr>
          <w:rFonts w:cs="Times New Roman"/>
          <w:szCs w:val="24"/>
        </w:rPr>
        <w:t>However, precise designing of</w:t>
      </w:r>
      <w:r w:rsidR="00A35BED">
        <w:rPr>
          <w:rFonts w:cs="Times New Roman"/>
          <w:szCs w:val="24"/>
        </w:rPr>
        <w:t xml:space="preserve"> polymeric </w:t>
      </w:r>
      <w:r w:rsidR="00126EC9" w:rsidRPr="00126EC9">
        <w:rPr>
          <w:rFonts w:cs="Times New Roman"/>
          <w:szCs w:val="24"/>
        </w:rPr>
        <w:t>materials is needed to develop them for specific application</w:t>
      </w:r>
      <w:r w:rsidR="00A35BED">
        <w:rPr>
          <w:rFonts w:cs="Times New Roman"/>
          <w:szCs w:val="24"/>
        </w:rPr>
        <w:t>s</w:t>
      </w:r>
      <w:r w:rsidR="00126EC9" w:rsidRPr="00126EC9">
        <w:rPr>
          <w:rFonts w:cs="Times New Roman"/>
          <w:szCs w:val="24"/>
        </w:rPr>
        <w:t>.</w:t>
      </w:r>
    </w:p>
    <w:p w14:paraId="5E8299AF" w14:textId="77777777" w:rsidR="009770E8" w:rsidRPr="00126EC9" w:rsidRDefault="009770E8" w:rsidP="00B04570">
      <w:pPr>
        <w:jc w:val="both"/>
        <w:rPr>
          <w:rFonts w:cs="Times New Roman"/>
          <w:szCs w:val="24"/>
        </w:rPr>
      </w:pPr>
    </w:p>
    <w:p w14:paraId="534EAFC1" w14:textId="4272F4C6" w:rsidR="00B04570" w:rsidRPr="00126EC9" w:rsidRDefault="0001741E" w:rsidP="00B04570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We have been working on the development of functional biomaterials based on various polymers, such as polypropylene, polyester and polysaccharides. </w:t>
      </w:r>
      <w:r w:rsidR="00670BC4" w:rsidRPr="00126EC9">
        <w:rPr>
          <w:rFonts w:cs="Times New Roman"/>
          <w:szCs w:val="24"/>
        </w:rPr>
        <w:t>Grafting of monomers</w:t>
      </w:r>
      <w:r>
        <w:rPr>
          <w:rFonts w:cs="Times New Roman"/>
          <w:szCs w:val="24"/>
        </w:rPr>
        <w:t xml:space="preserve">, such as itaconic acid </w:t>
      </w:r>
      <w:r w:rsidR="000A6840" w:rsidRPr="00126EC9">
        <w:rPr>
          <w:rFonts w:cs="Times New Roman"/>
          <w:szCs w:val="24"/>
        </w:rPr>
        <w:t xml:space="preserve">has been an excellent route to create desired surfaces on the material. Both </w:t>
      </w:r>
      <w:r w:rsidR="00670BC4" w:rsidRPr="00126EC9">
        <w:rPr>
          <w:rFonts w:cs="Times New Roman"/>
          <w:szCs w:val="24"/>
        </w:rPr>
        <w:t xml:space="preserve">radiation and the plasma </w:t>
      </w:r>
      <w:r w:rsidR="000A6840" w:rsidRPr="00126EC9">
        <w:rPr>
          <w:rFonts w:cs="Times New Roman"/>
          <w:szCs w:val="24"/>
        </w:rPr>
        <w:t>may be used to initiate the grafting process</w:t>
      </w:r>
      <w:r w:rsidR="00670BC4" w:rsidRPr="00126EC9">
        <w:rPr>
          <w:rFonts w:cs="Times New Roman"/>
          <w:szCs w:val="24"/>
        </w:rPr>
        <w:t xml:space="preserve">. </w:t>
      </w:r>
      <w:r w:rsidR="000A6840" w:rsidRPr="00126EC9">
        <w:rPr>
          <w:rFonts w:cs="Times New Roman"/>
          <w:szCs w:val="24"/>
        </w:rPr>
        <w:t xml:space="preserve">The advantage of the grafting is that the polymer acquires additional features </w:t>
      </w:r>
      <w:r w:rsidR="000A6840" w:rsidRPr="00126EC9">
        <w:rPr>
          <w:rFonts w:cs="Times New Roman"/>
          <w:i/>
          <w:szCs w:val="24"/>
        </w:rPr>
        <w:t>via</w:t>
      </w:r>
      <w:r w:rsidR="000A6840" w:rsidRPr="00126EC9">
        <w:rPr>
          <w:rFonts w:cs="Times New Roman"/>
          <w:szCs w:val="24"/>
        </w:rPr>
        <w:t xml:space="preserve"> the grafted component while most of the bulk properties remain intact. </w:t>
      </w:r>
      <w:r w:rsidR="00670BC4" w:rsidRPr="00126EC9">
        <w:rPr>
          <w:rFonts w:cs="Times New Roman"/>
          <w:szCs w:val="24"/>
        </w:rPr>
        <w:t xml:space="preserve">The grafting </w:t>
      </w:r>
      <w:r w:rsidR="000A6840" w:rsidRPr="00126EC9">
        <w:rPr>
          <w:rFonts w:cs="Times New Roman"/>
          <w:szCs w:val="24"/>
        </w:rPr>
        <w:t>process may be controlled by careful variation of the exposure conditions as well as the reaction parameters</w:t>
      </w:r>
      <w:r w:rsidR="00670BC4" w:rsidRPr="00126EC9">
        <w:rPr>
          <w:rFonts w:cs="Times New Roman"/>
          <w:szCs w:val="24"/>
        </w:rPr>
        <w:t>. While radiation produce</w:t>
      </w:r>
      <w:r w:rsidR="000A6840" w:rsidRPr="00126EC9">
        <w:rPr>
          <w:rFonts w:cs="Times New Roman"/>
          <w:szCs w:val="24"/>
        </w:rPr>
        <w:t>s</w:t>
      </w:r>
      <w:r w:rsidR="008B349F" w:rsidRPr="00126EC9">
        <w:rPr>
          <w:rFonts w:cs="Times New Roman"/>
          <w:szCs w:val="24"/>
        </w:rPr>
        <w:t xml:space="preserve"> very high graft levels of &gt;</w:t>
      </w:r>
      <w:r w:rsidR="00670BC4" w:rsidRPr="00126EC9">
        <w:rPr>
          <w:rFonts w:cs="Times New Roman"/>
          <w:szCs w:val="24"/>
        </w:rPr>
        <w:t>1</w:t>
      </w:r>
      <w:r w:rsidR="008B349F" w:rsidRPr="00126EC9">
        <w:rPr>
          <w:rFonts w:cs="Times New Roman"/>
          <w:szCs w:val="24"/>
        </w:rPr>
        <w:t>0</w:t>
      </w:r>
      <w:r w:rsidR="00670BC4" w:rsidRPr="00126EC9">
        <w:rPr>
          <w:rFonts w:cs="Times New Roman"/>
          <w:szCs w:val="24"/>
        </w:rPr>
        <w:t>0%, the plasma, on the other hand</w:t>
      </w:r>
      <w:r w:rsidR="00F05E7D" w:rsidRPr="00126EC9">
        <w:rPr>
          <w:rFonts w:cs="Times New Roman"/>
          <w:szCs w:val="24"/>
        </w:rPr>
        <w:t>,</w:t>
      </w:r>
      <w:r w:rsidR="00670BC4" w:rsidRPr="00126EC9">
        <w:rPr>
          <w:rFonts w:cs="Times New Roman"/>
          <w:szCs w:val="24"/>
        </w:rPr>
        <w:t xml:space="preserve"> le</w:t>
      </w:r>
      <w:r w:rsidR="00126EC9" w:rsidRPr="00126EC9">
        <w:rPr>
          <w:rFonts w:cs="Times New Roman"/>
          <w:szCs w:val="24"/>
        </w:rPr>
        <w:t>a</w:t>
      </w:r>
      <w:r w:rsidR="00670BC4" w:rsidRPr="00126EC9">
        <w:rPr>
          <w:rFonts w:cs="Times New Roman"/>
          <w:szCs w:val="24"/>
        </w:rPr>
        <w:t>d</w:t>
      </w:r>
      <w:r w:rsidR="00126EC9" w:rsidRPr="00126EC9">
        <w:rPr>
          <w:rFonts w:cs="Times New Roman"/>
          <w:szCs w:val="24"/>
        </w:rPr>
        <w:t>s</w:t>
      </w:r>
      <w:r w:rsidR="00670BC4" w:rsidRPr="00126EC9">
        <w:rPr>
          <w:rFonts w:cs="Times New Roman"/>
          <w:szCs w:val="24"/>
        </w:rPr>
        <w:t xml:space="preserve"> to very low graft levels of &lt;0.1%. </w:t>
      </w:r>
      <w:r w:rsidR="002F2849" w:rsidRPr="00126EC9">
        <w:rPr>
          <w:rFonts w:cs="Times New Roman"/>
          <w:szCs w:val="24"/>
        </w:rPr>
        <w:t xml:space="preserve">The immobilization of </w:t>
      </w:r>
      <w:r w:rsidR="008B349F" w:rsidRPr="00126EC9">
        <w:rPr>
          <w:rFonts w:cs="Times New Roman"/>
          <w:szCs w:val="24"/>
        </w:rPr>
        <w:t>a drug on the surface imparts a</w:t>
      </w:r>
      <w:r w:rsidR="002F2849" w:rsidRPr="00126EC9">
        <w:rPr>
          <w:rFonts w:cs="Times New Roman"/>
          <w:szCs w:val="24"/>
        </w:rPr>
        <w:t>ntimicrobial activity against different microbes</w:t>
      </w:r>
      <w:r w:rsidR="00A35BED">
        <w:rPr>
          <w:rFonts w:cs="Times New Roman"/>
          <w:szCs w:val="24"/>
        </w:rPr>
        <w:t>.</w:t>
      </w:r>
      <w:r w:rsidR="00B04570" w:rsidRPr="00126EC9">
        <w:rPr>
          <w:rFonts w:cs="Times New Roman"/>
          <w:szCs w:val="24"/>
        </w:rPr>
        <w:t xml:space="preserve"> Herbal </w:t>
      </w:r>
      <w:r w:rsidR="00052F6B">
        <w:rPr>
          <w:rFonts w:cs="Times New Roman"/>
          <w:szCs w:val="24"/>
        </w:rPr>
        <w:t>moieties</w:t>
      </w:r>
      <w:r w:rsidR="008B349F" w:rsidRPr="00126EC9">
        <w:rPr>
          <w:rFonts w:cs="Times New Roman"/>
          <w:szCs w:val="24"/>
        </w:rPr>
        <w:t xml:space="preserve"> may be used as the bioactive agents</w:t>
      </w:r>
      <w:r w:rsidR="00A35BED">
        <w:rPr>
          <w:rFonts w:cs="Times New Roman"/>
          <w:szCs w:val="24"/>
        </w:rPr>
        <w:t xml:space="preserve"> to develop infection-resistant </w:t>
      </w:r>
      <w:r>
        <w:rPr>
          <w:rFonts w:cs="Times New Roman"/>
          <w:szCs w:val="24"/>
        </w:rPr>
        <w:t xml:space="preserve">and biocompatible </w:t>
      </w:r>
      <w:r w:rsidR="00A35BED">
        <w:rPr>
          <w:rFonts w:cs="Times New Roman"/>
          <w:szCs w:val="24"/>
        </w:rPr>
        <w:t>surfaces</w:t>
      </w:r>
      <w:r w:rsidR="00CD2C68">
        <w:rPr>
          <w:rFonts w:cs="Times New Roman"/>
          <w:szCs w:val="24"/>
        </w:rPr>
        <w:t xml:space="preserve"> for </w:t>
      </w:r>
      <w:r w:rsidR="008B349F" w:rsidRPr="00126EC9">
        <w:rPr>
          <w:rFonts w:cs="Times New Roman"/>
          <w:szCs w:val="24"/>
        </w:rPr>
        <w:t>implants, sutures and medical devices.</w:t>
      </w:r>
    </w:p>
    <w:p w14:paraId="0CB96F82" w14:textId="77777777" w:rsidR="006105AA" w:rsidRPr="00126EC9" w:rsidRDefault="006105AA" w:rsidP="00B04570">
      <w:pPr>
        <w:jc w:val="both"/>
        <w:rPr>
          <w:rFonts w:cs="Times New Roman"/>
          <w:szCs w:val="24"/>
        </w:rPr>
      </w:pPr>
    </w:p>
    <w:p w14:paraId="40F79363" w14:textId="77777777" w:rsidR="000C3DD7" w:rsidRPr="00273E40" w:rsidRDefault="006105AA">
      <w:pPr>
        <w:rPr>
          <w:rFonts w:cs="Times New Roman"/>
          <w:i/>
          <w:szCs w:val="24"/>
        </w:rPr>
      </w:pPr>
      <w:r w:rsidRPr="00273E40">
        <w:rPr>
          <w:rFonts w:cs="Times New Roman"/>
          <w:i/>
          <w:szCs w:val="24"/>
        </w:rPr>
        <w:t>References:</w:t>
      </w:r>
    </w:p>
    <w:p w14:paraId="103A16FF" w14:textId="17710A4D" w:rsidR="00421E60" w:rsidRPr="00273E40" w:rsidRDefault="00421E60" w:rsidP="00421E60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/>
          <w:i/>
          <w:sz w:val="24"/>
          <w:szCs w:val="24"/>
          <w:lang w:val="en-IN" w:eastAsia="en-IN"/>
        </w:rPr>
      </w:pP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>C. Verma, D. Pathania, P. Negi, P.K. Gupta, R.S. Verma, B. Gupta, Polym. Int., 2023, 72, 158-165</w:t>
      </w:r>
    </w:p>
    <w:p w14:paraId="2617AF44" w14:textId="7A5EDAA9" w:rsidR="00A35BED" w:rsidRPr="00273E40" w:rsidRDefault="00A35BED" w:rsidP="00A35BED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/>
          <w:i/>
          <w:sz w:val="24"/>
          <w:szCs w:val="24"/>
          <w:lang w:val="en-IN" w:eastAsia="en-IN"/>
        </w:rPr>
      </w:pP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>V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Sethi, C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Verma, S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Mukhopadhyay, A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Gupta, B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Gupta, Polym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>.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 Int</w:t>
      </w:r>
      <w:r w:rsidR="00421E60" w:rsidRPr="00273E40">
        <w:rPr>
          <w:rFonts w:ascii="Times New Roman" w:hAnsi="Times New Roman"/>
          <w:i/>
          <w:sz w:val="24"/>
          <w:szCs w:val="24"/>
          <w:lang w:val="en-IN" w:eastAsia="en-IN"/>
        </w:rPr>
        <w:t xml:space="preserve">., 2024, </w:t>
      </w:r>
      <w:r w:rsidRPr="00273E40">
        <w:rPr>
          <w:rFonts w:ascii="Times New Roman" w:hAnsi="Times New Roman"/>
          <w:i/>
          <w:sz w:val="24"/>
          <w:szCs w:val="24"/>
          <w:lang w:val="en-IN" w:eastAsia="en-IN"/>
        </w:rPr>
        <w:t>73, 167-175</w:t>
      </w:r>
    </w:p>
    <w:p w14:paraId="0520E567" w14:textId="115C794F" w:rsidR="006105AA" w:rsidRPr="00421E60" w:rsidRDefault="006105AA" w:rsidP="00421E60">
      <w:pPr>
        <w:pStyle w:val="ListParagraph"/>
        <w:tabs>
          <w:tab w:val="left" w:pos="900"/>
        </w:tabs>
        <w:ind w:left="851"/>
        <w:jc w:val="both"/>
        <w:rPr>
          <w:rFonts w:ascii="Times New Roman" w:hAnsi="Times New Roman"/>
          <w:i/>
          <w:sz w:val="24"/>
          <w:szCs w:val="24"/>
        </w:rPr>
      </w:pPr>
    </w:p>
    <w:sectPr w:rsidR="006105AA" w:rsidRPr="00421E60" w:rsidSect="00A35BED">
      <w:pgSz w:w="11906" w:h="16838"/>
      <w:pgMar w:top="1418" w:right="1588" w:bottom="1440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0A0BFD"/>
    <w:multiLevelType w:val="hybridMultilevel"/>
    <w:tmpl w:val="C69E54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16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1F"/>
    <w:rsid w:val="0001741E"/>
    <w:rsid w:val="00052F6B"/>
    <w:rsid w:val="000757D7"/>
    <w:rsid w:val="000A6840"/>
    <w:rsid w:val="000C3DD7"/>
    <w:rsid w:val="00126EC9"/>
    <w:rsid w:val="001A1DF6"/>
    <w:rsid w:val="00273E40"/>
    <w:rsid w:val="002F2849"/>
    <w:rsid w:val="00303D5D"/>
    <w:rsid w:val="00421E60"/>
    <w:rsid w:val="004F1A9D"/>
    <w:rsid w:val="004F21A6"/>
    <w:rsid w:val="006105AA"/>
    <w:rsid w:val="00670BC4"/>
    <w:rsid w:val="006C5BA1"/>
    <w:rsid w:val="008B349F"/>
    <w:rsid w:val="009770E8"/>
    <w:rsid w:val="009A3B04"/>
    <w:rsid w:val="00A35BED"/>
    <w:rsid w:val="00AB0D1E"/>
    <w:rsid w:val="00B04570"/>
    <w:rsid w:val="00CD2C68"/>
    <w:rsid w:val="00D82490"/>
    <w:rsid w:val="00DC47AC"/>
    <w:rsid w:val="00EF4F1F"/>
    <w:rsid w:val="00F05E7D"/>
    <w:rsid w:val="00FE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E099B"/>
  <w15:chartTrackingRefBased/>
  <w15:docId w15:val="{16EBE779-216A-4D38-80E6-D42A6C2E5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570"/>
    <w:pPr>
      <w:spacing w:after="0" w:line="240" w:lineRule="auto"/>
    </w:pPr>
    <w:rPr>
      <w:rFonts w:ascii="Times New Roman" w:eastAsia="Times New Roman" w:hAnsi="Times New Roman" w:cs="Angsana New"/>
      <w:sz w:val="24"/>
      <w:szCs w:val="28"/>
      <w:lang w:val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04570"/>
    <w:rPr>
      <w:color w:val="0000FF"/>
      <w:u w:val="single"/>
    </w:rPr>
  </w:style>
  <w:style w:type="paragraph" w:customStyle="1" w:styleId="AbstractText">
    <w:name w:val="Abstract Text"/>
    <w:basedOn w:val="Normal"/>
    <w:rsid w:val="00B04570"/>
    <w:pPr>
      <w:jc w:val="both"/>
    </w:pPr>
    <w:rPr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6105AA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bidi="ar-SA"/>
    </w:rPr>
  </w:style>
  <w:style w:type="character" w:customStyle="1" w:styleId="text">
    <w:name w:val="text"/>
    <w:basedOn w:val="DefaultParagraphFont"/>
    <w:rsid w:val="006105AA"/>
  </w:style>
  <w:style w:type="character" w:customStyle="1" w:styleId="author-ref">
    <w:name w:val="author-ref"/>
    <w:basedOn w:val="DefaultParagraphFont"/>
    <w:rsid w:val="00610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Bhuvaneh</dc:creator>
  <cp:keywords/>
  <dc:description/>
  <cp:lastModifiedBy>Bhuvanesh Gupta</cp:lastModifiedBy>
  <cp:revision>9</cp:revision>
  <dcterms:created xsi:type="dcterms:W3CDTF">2022-08-14T04:56:00Z</dcterms:created>
  <dcterms:modified xsi:type="dcterms:W3CDTF">2026-03-16T07:17:00Z</dcterms:modified>
</cp:coreProperties>
</file>